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79" w:rsidRPr="00D01A79" w:rsidRDefault="00D01A79" w:rsidP="00D01A79">
      <w:pPr>
        <w:pStyle w:val="4"/>
        <w:spacing w:before="30" w:beforeAutospacing="0" w:after="30" w:afterAutospacing="0"/>
        <w:ind w:left="30" w:right="30"/>
        <w:jc w:val="center"/>
        <w:rPr>
          <w:bCs w:val="0"/>
          <w:i/>
          <w:color w:val="BD4B00"/>
          <w:sz w:val="40"/>
          <w:szCs w:val="40"/>
        </w:rPr>
      </w:pPr>
      <w:r w:rsidRPr="00D01A79">
        <w:rPr>
          <w:bCs w:val="0"/>
          <w:i/>
          <w:color w:val="BD4B00"/>
          <w:sz w:val="40"/>
          <w:szCs w:val="40"/>
        </w:rPr>
        <w:t>«Игры, которые можно провести дома»</w:t>
      </w:r>
    </w:p>
    <w:p w:rsidR="00D01A79" w:rsidRDefault="00D01A79" w:rsidP="009220A8">
      <w:pPr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9220A8" w:rsidRPr="009220A8" w:rsidRDefault="009220A8" w:rsidP="009220A8">
      <w:pPr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 w:rsidRPr="009220A8">
        <w:rPr>
          <w:rFonts w:ascii="Times New Roman" w:hAnsi="Times New Roman" w:cs="Times New Roman"/>
          <w:b/>
          <w:i/>
          <w:color w:val="0000FF"/>
          <w:sz w:val="32"/>
          <w:szCs w:val="32"/>
        </w:rPr>
        <w:t>Учимся считать, мешочек для счета</w:t>
      </w:r>
    </w:p>
    <w:p w:rsidR="009220A8" w:rsidRPr="00293DF0" w:rsidRDefault="009220A8" w:rsidP="009220A8">
      <w:pPr>
        <w:rPr>
          <w:sz w:val="20"/>
          <w:szCs w:val="20"/>
        </w:rPr>
      </w:pPr>
      <w:r w:rsidRPr="00293DF0">
        <w:rPr>
          <w:noProof/>
          <w:sz w:val="20"/>
          <w:szCs w:val="20"/>
        </w:rPr>
        <w:drawing>
          <wp:inline distT="0" distB="0" distL="0" distR="0">
            <wp:extent cx="1543050" cy="1543050"/>
            <wp:effectExtent l="19050" t="0" r="0" b="0"/>
            <wp:docPr id="2" name="Рисунок 1" descr="Учимся с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счит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A8" w:rsidRPr="009220A8" w:rsidRDefault="009220A8" w:rsidP="009220A8">
      <w:pPr>
        <w:rPr>
          <w:rFonts w:ascii="Times New Roman" w:hAnsi="Times New Roman" w:cs="Times New Roman"/>
          <w:sz w:val="28"/>
          <w:szCs w:val="28"/>
        </w:rPr>
      </w:pPr>
      <w:r w:rsidRPr="009220A8">
        <w:rPr>
          <w:rFonts w:ascii="Times New Roman" w:hAnsi="Times New Roman" w:cs="Times New Roman"/>
          <w:sz w:val="28"/>
          <w:szCs w:val="28"/>
        </w:rPr>
        <w:t>Для этой игры вам понадобятся любые мелкие предметы (можно одинаковые). Например, орешки, желуди, ракушки, конфетки и т.п. Ребенок должен на ощупь определить количество предметов в мешочке, после чего достать их и проверить себя, пересчитав их еще раз. Вместо мешочка можно использовать чистый носочек.</w:t>
      </w:r>
    </w:p>
    <w:p w:rsidR="009220A8" w:rsidRPr="009220A8" w:rsidRDefault="009220A8" w:rsidP="009220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</w:rPr>
      </w:pPr>
      <w:r w:rsidRPr="0071093D">
        <w:rPr>
          <w:rFonts w:ascii="Arial" w:eastAsia="Times New Roman" w:hAnsi="Arial" w:cs="Arial"/>
          <w:b/>
          <w:bCs/>
          <w:color w:val="660066"/>
          <w:sz w:val="16"/>
        </w:rPr>
        <w:t> </w:t>
      </w:r>
      <w:r w:rsidRPr="009220A8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</w:rPr>
        <w:t>Игра "Маленький жук".</w:t>
      </w:r>
    </w:p>
    <w:p w:rsidR="009220A8" w:rsidRPr="009220A8" w:rsidRDefault="009220A8" w:rsidP="009220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0A8">
        <w:rPr>
          <w:rFonts w:ascii="Times New Roman" w:eastAsia="Times New Roman" w:hAnsi="Times New Roman" w:cs="Times New Roman"/>
          <w:color w:val="000000"/>
          <w:sz w:val="28"/>
          <w:szCs w:val="28"/>
        </w:rPr>
        <w:t>"Сейчас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или водить пальцем по полю нельзя!</w:t>
      </w:r>
    </w:p>
    <w:p w:rsidR="009220A8" w:rsidRDefault="009220A8" w:rsidP="009220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93D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9370" cy="2449830"/>
            <wp:effectExtent l="19050" t="0" r="0" b="0"/>
            <wp:docPr id="1" name="Рисунок 1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3D">
        <w:rPr>
          <w:rFonts w:ascii="Arial" w:eastAsia="Times New Roman" w:hAnsi="Arial" w:cs="Arial"/>
          <w:color w:val="000000"/>
          <w:sz w:val="18"/>
        </w:rPr>
        <w:t> </w:t>
      </w:r>
      <w:r w:rsidRPr="0071093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1093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22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Внимание? Начали. Одна клеточка вверх, одна клеточка налево. Одна клеточка вниз. Одна клеточка налево. Одна клеточка вниз. Покажи, где остановился жук".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(Если ребенок затрудняется выполнять задание мысленно,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 для жука можно придумать самые разные. Когда поле из 16 клеток будет освоено, переходите к движению по полю из 25, 36 клеток, усложняйте задания ходами: 2 клетки наискосок вправо-вниз, 3 клетки влево и т.д.</w:t>
      </w:r>
    </w:p>
    <w:p w:rsidR="00D01A79" w:rsidRPr="00D01A79" w:rsidRDefault="00D01A79" w:rsidP="00D01A79">
      <w:pPr>
        <w:pStyle w:val="a5"/>
        <w:spacing w:before="75" w:beforeAutospacing="0" w:after="75" w:afterAutospacing="0" w:line="270" w:lineRule="atLeast"/>
        <w:ind w:firstLine="180"/>
        <w:rPr>
          <w:i/>
          <w:color w:val="0000FF"/>
          <w:sz w:val="32"/>
          <w:szCs w:val="32"/>
        </w:rPr>
      </w:pPr>
      <w:r w:rsidRPr="00D01A79">
        <w:rPr>
          <w:b/>
          <w:bCs/>
          <w:color w:val="000000"/>
          <w:sz w:val="32"/>
          <w:szCs w:val="32"/>
        </w:rPr>
        <w:t xml:space="preserve"> </w:t>
      </w:r>
      <w:r w:rsidRPr="00D01A79">
        <w:rPr>
          <w:b/>
          <w:bCs/>
          <w:i/>
          <w:color w:val="0000FF"/>
          <w:sz w:val="32"/>
          <w:szCs w:val="32"/>
        </w:rPr>
        <w:t>«Найди игрушку»</w:t>
      </w:r>
    </w:p>
    <w:p w:rsidR="00D01A79" w:rsidRDefault="00D01A79" w:rsidP="00D01A79">
      <w:pPr>
        <w:pStyle w:val="a5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D01A79">
        <w:rPr>
          <w:color w:val="000000"/>
          <w:sz w:val="28"/>
          <w:szCs w:val="28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D01A79" w:rsidRPr="00D01A79" w:rsidRDefault="00D01A79" w:rsidP="00D01A79">
      <w:pPr>
        <w:pStyle w:val="a5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</w:p>
    <w:p w:rsidR="00D01A79" w:rsidRPr="00D01A79" w:rsidRDefault="00D01A79" w:rsidP="00D01A79">
      <w:pPr>
        <w:pStyle w:val="a5"/>
        <w:spacing w:before="75" w:beforeAutospacing="0" w:after="75" w:afterAutospacing="0" w:line="270" w:lineRule="atLeast"/>
        <w:ind w:firstLine="180"/>
        <w:rPr>
          <w:i/>
          <w:color w:val="0000FF"/>
          <w:sz w:val="32"/>
          <w:szCs w:val="32"/>
        </w:rPr>
      </w:pPr>
      <w:r w:rsidRPr="00D01A79">
        <w:rPr>
          <w:b/>
          <w:bCs/>
          <w:i/>
          <w:color w:val="0000FF"/>
          <w:sz w:val="32"/>
          <w:szCs w:val="32"/>
        </w:rPr>
        <w:t>«Чего не стало?»</w:t>
      </w:r>
    </w:p>
    <w:p w:rsidR="00D01A79" w:rsidRPr="00D01A79" w:rsidRDefault="00D01A79" w:rsidP="00D01A79">
      <w:pPr>
        <w:pStyle w:val="a5"/>
        <w:spacing w:before="75" w:beforeAutospacing="0" w:after="75" w:afterAutospacing="0" w:line="270" w:lineRule="atLeast"/>
        <w:ind w:firstLine="180"/>
        <w:rPr>
          <w:color w:val="000000"/>
          <w:sz w:val="28"/>
          <w:szCs w:val="28"/>
        </w:rPr>
      </w:pPr>
      <w:r w:rsidRPr="00D01A79">
        <w:rPr>
          <w:color w:val="000000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D01A79" w:rsidRPr="00D01A79" w:rsidRDefault="00D01A79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D01A79">
        <w:rPr>
          <w:color w:val="000000"/>
          <w:sz w:val="28"/>
          <w:szCs w:val="28"/>
        </w:rPr>
        <w:t>- Игрушек стало больше или меньше?</w:t>
      </w:r>
    </w:p>
    <w:p w:rsidR="00D01A79" w:rsidRPr="00D01A79" w:rsidRDefault="00D01A79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D01A79">
        <w:rPr>
          <w:color w:val="000000"/>
          <w:sz w:val="28"/>
          <w:szCs w:val="28"/>
        </w:rPr>
        <w:t>- Какие игрушки исчезли?</w:t>
      </w:r>
    </w:p>
    <w:p w:rsidR="00D01A79" w:rsidRDefault="00D01A79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D01A79">
        <w:rPr>
          <w:color w:val="000000"/>
          <w:sz w:val="28"/>
          <w:szCs w:val="28"/>
        </w:rPr>
        <w:t>- Какими они были по счету?</w:t>
      </w:r>
    </w:p>
    <w:p w:rsidR="00D01A79" w:rsidRDefault="00D01A79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28"/>
          <w:szCs w:val="28"/>
          <w:shd w:val="clear" w:color="auto" w:fill="FFFFFF"/>
        </w:rPr>
      </w:pPr>
      <w:r w:rsidRPr="00B06D28">
        <w:rPr>
          <w:b/>
          <w:bCs/>
          <w:i/>
          <w:color w:val="0000FF"/>
          <w:sz w:val="32"/>
          <w:szCs w:val="32"/>
          <w:shd w:val="clear" w:color="auto" w:fill="FFFFFF"/>
        </w:rPr>
        <w:t>"Отгадай цифру" (букву)</w:t>
      </w:r>
      <w:r w:rsidRPr="00B06D28">
        <w:rPr>
          <w:i/>
          <w:color w:val="000000"/>
          <w:sz w:val="32"/>
          <w:szCs w:val="32"/>
        </w:rPr>
        <w:br/>
      </w:r>
      <w:r w:rsidRPr="00B06D28">
        <w:rPr>
          <w:i/>
          <w:color w:val="000000"/>
          <w:sz w:val="28"/>
          <w:szCs w:val="28"/>
        </w:rPr>
        <w:br/>
      </w:r>
      <w:r w:rsidRPr="00B06D28">
        <w:rPr>
          <w:color w:val="000000"/>
          <w:sz w:val="28"/>
          <w:szCs w:val="28"/>
          <w:shd w:val="clear" w:color="auto" w:fill="FFFFFF"/>
        </w:rPr>
        <w:t>На спине ребенка обратной стороной карандаша (или пальцем) пишут цифру (букву). Ребенок должен определить, что это за символ.</w:t>
      </w: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28"/>
          <w:szCs w:val="28"/>
          <w:shd w:val="clear" w:color="auto" w:fill="FFFFFF"/>
        </w:rPr>
      </w:pP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28"/>
          <w:szCs w:val="28"/>
          <w:shd w:val="clear" w:color="auto" w:fill="FFFFFF"/>
        </w:rPr>
      </w:pPr>
      <w:r w:rsidRPr="00B06D28">
        <w:rPr>
          <w:color w:val="000000"/>
          <w:sz w:val="28"/>
          <w:szCs w:val="28"/>
          <w:shd w:val="clear" w:color="auto" w:fill="FFFFFF"/>
        </w:rPr>
        <w:t>Очень полезны также для дошкольников и учеников начальной школы (особенно первого класса) игры с буквами из шершавой (бархатной, наждачной и др.) бумаги: "Определи на ощупь", "Найди нужную букву"</w:t>
      </w: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28"/>
          <w:szCs w:val="28"/>
          <w:shd w:val="clear" w:color="auto" w:fill="FFFFFF"/>
        </w:rPr>
      </w:pP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B06D28">
        <w:rPr>
          <w:b/>
          <w:bCs/>
          <w:i/>
          <w:color w:val="0000FF"/>
          <w:sz w:val="32"/>
          <w:szCs w:val="32"/>
          <w:shd w:val="clear" w:color="auto" w:fill="FFFFFF"/>
        </w:rPr>
        <w:t>"Золушка"</w:t>
      </w:r>
      <w:r w:rsidRPr="00B06D28">
        <w:rPr>
          <w:i/>
          <w:color w:val="000000"/>
          <w:sz w:val="32"/>
          <w:szCs w:val="32"/>
        </w:rPr>
        <w:br/>
      </w:r>
      <w:r w:rsidRPr="00B06D28">
        <w:rPr>
          <w:color w:val="000000"/>
          <w:sz w:val="28"/>
          <w:szCs w:val="28"/>
          <w:shd w:val="clear" w:color="auto" w:fill="FFFFFF"/>
        </w:rPr>
        <w:br/>
        <w:t>Ребёнок садится за стол. Ему завязывают глаза. Перед ним кучка семян (горох, семечки и др.). За ограниченное время следует разобрать семена на кучки.</w:t>
      </w:r>
      <w:r w:rsidRPr="00B06D28">
        <w:rPr>
          <w:color w:val="000000"/>
          <w:sz w:val="28"/>
          <w:szCs w:val="28"/>
        </w:rPr>
        <w:br/>
      </w:r>
    </w:p>
    <w:p w:rsidR="00B06D28" w:rsidRP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28"/>
          <w:szCs w:val="28"/>
          <w:shd w:val="clear" w:color="auto" w:fill="FFFFFF"/>
        </w:rPr>
      </w:pPr>
      <w:r w:rsidRPr="00B06D28">
        <w:rPr>
          <w:color w:val="000000"/>
          <w:sz w:val="28"/>
          <w:szCs w:val="28"/>
        </w:rPr>
        <w:br/>
      </w: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b/>
          <w:bCs/>
          <w:i/>
          <w:color w:val="0000FF"/>
          <w:sz w:val="32"/>
          <w:szCs w:val="32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06D28">
        <w:rPr>
          <w:b/>
          <w:bCs/>
          <w:i/>
          <w:color w:val="0000FF"/>
          <w:sz w:val="32"/>
          <w:szCs w:val="32"/>
          <w:shd w:val="clear" w:color="auto" w:fill="FFFFFF"/>
        </w:rPr>
        <w:t>"Что внутри?"</w:t>
      </w:r>
      <w:r w:rsidRPr="00B06D28">
        <w:rPr>
          <w:i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B06D28">
        <w:rPr>
          <w:color w:val="000000"/>
          <w:sz w:val="28"/>
          <w:szCs w:val="28"/>
          <w:shd w:val="clear" w:color="auto" w:fill="FFFFFF"/>
        </w:rPr>
        <w:t>Ребенку предлагают 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 Шарики с каждым наполнителем должны быть парными. Ребенок должен на ощупь найти пары с одинаковыми наполнителями.</w:t>
      </w:r>
      <w:r w:rsidRPr="00B06D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06D28">
        <w:rPr>
          <w:color w:val="000000"/>
          <w:sz w:val="28"/>
          <w:szCs w:val="28"/>
        </w:rPr>
        <w:br/>
      </w:r>
      <w:r w:rsidRPr="00B06D28">
        <w:rPr>
          <w:color w:val="000000"/>
          <w:sz w:val="28"/>
          <w:szCs w:val="28"/>
        </w:rPr>
        <w:br/>
      </w:r>
      <w:r w:rsidRPr="00B06D28">
        <w:rPr>
          <w:color w:val="000000"/>
          <w:sz w:val="28"/>
          <w:szCs w:val="28"/>
          <w:shd w:val="clear" w:color="auto" w:fill="FFFFFF"/>
        </w:rPr>
        <w:t>Дополнительно можно небольшое количесвто каждого наполнителя поместить в тарелочках. В этом случае надо будет еще соотнести каждую пару с соответствующим наполнителем, т.е. определить, что находится внутри шариков.</w:t>
      </w:r>
      <w:r w:rsidRPr="00B06D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06D28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01A79" w:rsidRPr="00D01A79" w:rsidRDefault="00B06D28" w:rsidP="00D01A79">
      <w:pPr>
        <w:pStyle w:val="dlg"/>
        <w:spacing w:before="0" w:beforeAutospacing="0" w:after="0" w:afterAutospacing="0" w:line="270" w:lineRule="atLeast"/>
        <w:ind w:left="180" w:right="180"/>
        <w:rPr>
          <w:color w:val="000000"/>
          <w:sz w:val="28"/>
          <w:szCs w:val="28"/>
        </w:rPr>
      </w:pPr>
      <w:r w:rsidRPr="00B06D28">
        <w:rPr>
          <w:color w:val="000000"/>
          <w:sz w:val="28"/>
          <w:szCs w:val="28"/>
        </w:rPr>
        <w:drawing>
          <wp:inline distT="0" distB="0" distL="0" distR="0">
            <wp:extent cx="3560212" cy="2095500"/>
            <wp:effectExtent l="19050" t="0" r="2138" b="0"/>
            <wp:docPr id="10" name="Рисунок 10" descr="сенсорное развитие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нсорное развитие дошколь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09" cy="209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A8" w:rsidRDefault="009220A8" w:rsidP="009220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6D28" w:rsidRPr="009220A8" w:rsidRDefault="00B06D28" w:rsidP="009220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302" w:rsidRPr="009220A8" w:rsidRDefault="00BC2302">
      <w:pPr>
        <w:rPr>
          <w:rFonts w:ascii="Times New Roman" w:hAnsi="Times New Roman" w:cs="Times New Roman"/>
          <w:sz w:val="28"/>
          <w:szCs w:val="28"/>
        </w:rPr>
      </w:pPr>
    </w:p>
    <w:sectPr w:rsidR="00BC2302" w:rsidRPr="0092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20A8"/>
    <w:rsid w:val="009220A8"/>
    <w:rsid w:val="009B2665"/>
    <w:rsid w:val="00B06D28"/>
    <w:rsid w:val="00BC2302"/>
    <w:rsid w:val="00D0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D01A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1A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0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2014-12-05T13:37:00Z</dcterms:created>
  <dcterms:modified xsi:type="dcterms:W3CDTF">2014-12-05T15:15:00Z</dcterms:modified>
</cp:coreProperties>
</file>